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铁水罐、钢水罐和吊具探伤外委项目招标公告</w:t>
      </w:r>
    </w:p>
    <w:p>
      <w:pPr>
        <w:spacing w:line="360" w:lineRule="exact"/>
        <w:ind w:right="420"/>
        <w:jc w:val="center"/>
        <w:rPr>
          <w:rFonts w:hint="eastAsia" w:ascii="仿宋" w:hAnsi="仿宋" w:eastAsia="仿宋" w:cs="仿宋"/>
          <w:kern w:val="0"/>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JG/ZB/SC2024-WWLH019</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招标项目名称：铁水罐、钢水罐和吊具探伤外委</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p>
    <w:tbl>
      <w:tblPr>
        <w:tblStyle w:val="5"/>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26"/>
        <w:gridCol w:w="725"/>
        <w:gridCol w:w="1454"/>
        <w:gridCol w:w="3923"/>
        <w:gridCol w:w="1233"/>
        <w:gridCol w:w="801"/>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序号</w:t>
            </w:r>
          </w:p>
        </w:tc>
        <w:tc>
          <w:tcPr>
            <w:tcW w:w="826"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项目名称</w:t>
            </w:r>
          </w:p>
        </w:tc>
        <w:tc>
          <w:tcPr>
            <w:tcW w:w="72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生产单位</w:t>
            </w:r>
          </w:p>
        </w:tc>
        <w:tc>
          <w:tcPr>
            <w:tcW w:w="145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主要检修项目</w:t>
            </w:r>
          </w:p>
        </w:tc>
        <w:tc>
          <w:tcPr>
            <w:tcW w:w="392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项目要求</w:t>
            </w:r>
          </w:p>
        </w:tc>
        <w:tc>
          <w:tcPr>
            <w:tcW w:w="123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材料提供情况</w:t>
            </w:r>
          </w:p>
        </w:tc>
        <w:tc>
          <w:tcPr>
            <w:tcW w:w="801"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单位</w:t>
            </w:r>
          </w:p>
        </w:tc>
        <w:tc>
          <w:tcPr>
            <w:tcW w:w="100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w:t>
            </w:r>
          </w:p>
        </w:tc>
        <w:tc>
          <w:tcPr>
            <w:tcW w:w="826"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铁水罐、钢水罐和吊具探伤外委</w:t>
            </w:r>
          </w:p>
        </w:tc>
        <w:tc>
          <w:tcPr>
            <w:tcW w:w="725"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炼铁厂</w:t>
            </w:r>
          </w:p>
        </w:tc>
        <w:tc>
          <w:tcPr>
            <w:tcW w:w="145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铁水罐耳轴、吊具销轴探伤</w:t>
            </w:r>
          </w:p>
        </w:tc>
        <w:tc>
          <w:tcPr>
            <w:tcW w:w="3923" w:type="dxa"/>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探伤完成后30天内出具报告。1年1次，共探伤两次，本次数量为两年总计工作量。利用无损探伤技术（超声波探伤）对轴进行内部缺陷检测，并出具有效的检测报告。探伤符合NB/T47013.3-2015要求。检测时，不能影响构件的原有强度。符合国家、行业相关规范标准。</w:t>
            </w:r>
          </w:p>
        </w:tc>
        <w:tc>
          <w:tcPr>
            <w:tcW w:w="1233"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探伤施工的材料和工具由投标单位提供。</w:t>
            </w:r>
          </w:p>
        </w:tc>
        <w:tc>
          <w:tcPr>
            <w:tcW w:w="801"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个</w:t>
            </w:r>
          </w:p>
        </w:tc>
        <w:tc>
          <w:tcPr>
            <w:tcW w:w="100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2</w:t>
            </w:r>
          </w:p>
        </w:tc>
        <w:tc>
          <w:tcPr>
            <w:tcW w:w="826" w:type="dxa"/>
            <w:vMerge w:val="continue"/>
            <w:vAlign w:val="center"/>
          </w:tcPr>
          <w:p>
            <w:pPr>
              <w:jc w:val="center"/>
              <w:rPr>
                <w:rFonts w:hint="eastAsia" w:ascii="仿宋" w:hAnsi="仿宋" w:eastAsia="仿宋" w:cs="仿宋"/>
                <w:bCs/>
                <w:kern w:val="0"/>
                <w:szCs w:val="32"/>
                <w:vertAlign w:val="baseline"/>
              </w:rPr>
            </w:pPr>
          </w:p>
        </w:tc>
        <w:tc>
          <w:tcPr>
            <w:tcW w:w="725" w:type="dxa"/>
            <w:vMerge w:val="continue"/>
            <w:vAlign w:val="center"/>
          </w:tcPr>
          <w:p>
            <w:pPr>
              <w:jc w:val="center"/>
              <w:rPr>
                <w:rFonts w:hint="eastAsia" w:ascii="仿宋" w:hAnsi="仿宋" w:eastAsia="仿宋" w:cs="仿宋"/>
                <w:bCs/>
                <w:kern w:val="0"/>
                <w:szCs w:val="32"/>
                <w:vertAlign w:val="baseline"/>
              </w:rPr>
            </w:pPr>
          </w:p>
        </w:tc>
        <w:tc>
          <w:tcPr>
            <w:tcW w:w="145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140T铁水罐罐体探伤</w:t>
            </w:r>
          </w:p>
        </w:tc>
        <w:tc>
          <w:tcPr>
            <w:tcW w:w="392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探伤完成后30天内出具报告。2年1次，利用无损探伤技术（磁粉探伤）对罐体焊缝进行缺陷检测，并出具有效的检测报告。探伤符合NB/T47013.4-2015要求。检测时，不能影响构件的原有强度。符合国家、行业相关规范标准。</w:t>
            </w:r>
          </w:p>
        </w:tc>
        <w:tc>
          <w:tcPr>
            <w:tcW w:w="1233" w:type="dxa"/>
            <w:vMerge w:val="continue"/>
            <w:vAlign w:val="center"/>
          </w:tcPr>
          <w:p>
            <w:pPr>
              <w:jc w:val="center"/>
              <w:rPr>
                <w:rFonts w:hint="eastAsia" w:ascii="仿宋" w:hAnsi="仿宋" w:eastAsia="仿宋" w:cs="仿宋"/>
                <w:bCs/>
                <w:kern w:val="0"/>
                <w:szCs w:val="32"/>
                <w:vertAlign w:val="baseline"/>
              </w:rPr>
            </w:pPr>
          </w:p>
        </w:tc>
        <w:tc>
          <w:tcPr>
            <w:tcW w:w="801"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米</w:t>
            </w:r>
          </w:p>
        </w:tc>
        <w:tc>
          <w:tcPr>
            <w:tcW w:w="100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3</w:t>
            </w:r>
          </w:p>
        </w:tc>
        <w:tc>
          <w:tcPr>
            <w:tcW w:w="826" w:type="dxa"/>
            <w:vMerge w:val="continue"/>
            <w:vAlign w:val="center"/>
          </w:tcPr>
          <w:p>
            <w:pPr>
              <w:jc w:val="center"/>
              <w:rPr>
                <w:rFonts w:hint="eastAsia" w:ascii="仿宋" w:hAnsi="仿宋" w:eastAsia="仿宋" w:cs="仿宋"/>
                <w:bCs/>
                <w:kern w:val="0"/>
                <w:szCs w:val="32"/>
                <w:vertAlign w:val="baseline"/>
              </w:rPr>
            </w:pPr>
          </w:p>
        </w:tc>
        <w:tc>
          <w:tcPr>
            <w:tcW w:w="725" w:type="dxa"/>
            <w:vMerge w:val="continue"/>
            <w:vAlign w:val="center"/>
          </w:tcPr>
          <w:p>
            <w:pPr>
              <w:jc w:val="center"/>
              <w:rPr>
                <w:rFonts w:hint="eastAsia" w:ascii="仿宋" w:hAnsi="仿宋" w:eastAsia="仿宋" w:cs="仿宋"/>
                <w:bCs/>
                <w:kern w:val="0"/>
                <w:szCs w:val="32"/>
                <w:vertAlign w:val="baseline"/>
              </w:rPr>
            </w:pPr>
          </w:p>
        </w:tc>
        <w:tc>
          <w:tcPr>
            <w:tcW w:w="145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吊具横梁焊缝离线探伤</w:t>
            </w:r>
          </w:p>
        </w:tc>
        <w:tc>
          <w:tcPr>
            <w:tcW w:w="392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探伤完成后30天内出具报告。1年1次，共探伤两次，本次数量为两年总计工作量。利用无损探伤技术（磁粉探伤）对吊具横梁焊缝进行缺陷检测，并出具有效的检测报告。探伤符合NB/T47013.4-2015要求。检测时，不能影响构件的原有强度。符合国家、行业相关规范标准。</w:t>
            </w:r>
          </w:p>
        </w:tc>
        <w:tc>
          <w:tcPr>
            <w:tcW w:w="1233" w:type="dxa"/>
            <w:vMerge w:val="continue"/>
            <w:vAlign w:val="center"/>
          </w:tcPr>
          <w:p>
            <w:pPr>
              <w:jc w:val="center"/>
              <w:rPr>
                <w:rFonts w:hint="eastAsia" w:ascii="仿宋" w:hAnsi="仿宋" w:eastAsia="仿宋" w:cs="仿宋"/>
                <w:bCs/>
                <w:kern w:val="0"/>
                <w:szCs w:val="32"/>
                <w:vertAlign w:val="baseline"/>
              </w:rPr>
            </w:pPr>
          </w:p>
        </w:tc>
        <w:tc>
          <w:tcPr>
            <w:tcW w:w="801"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米</w:t>
            </w:r>
          </w:p>
        </w:tc>
        <w:tc>
          <w:tcPr>
            <w:tcW w:w="100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6</w:t>
            </w:r>
          </w:p>
        </w:tc>
        <w:tc>
          <w:tcPr>
            <w:tcW w:w="826" w:type="dxa"/>
            <w:vMerge w:val="continue"/>
            <w:vAlign w:val="center"/>
          </w:tcPr>
          <w:p>
            <w:pPr>
              <w:jc w:val="center"/>
              <w:rPr>
                <w:rFonts w:hint="eastAsia" w:ascii="仿宋" w:hAnsi="仿宋" w:eastAsia="仿宋" w:cs="仿宋"/>
                <w:bCs/>
                <w:kern w:val="0"/>
                <w:szCs w:val="32"/>
                <w:vertAlign w:val="baseline"/>
              </w:rPr>
            </w:pPr>
          </w:p>
        </w:tc>
        <w:tc>
          <w:tcPr>
            <w:tcW w:w="725"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炼钢厂</w:t>
            </w:r>
          </w:p>
        </w:tc>
        <w:tc>
          <w:tcPr>
            <w:tcW w:w="145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耳轴、吊具销轴探伤</w:t>
            </w:r>
          </w:p>
        </w:tc>
        <w:tc>
          <w:tcPr>
            <w:tcW w:w="392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1、招标单位罐体耳轴及吊具销轴定期探伤内容（1次/1年）.2、耳轴需100%经过无损超声波探伤检查，并出具有效的检测报告。探伤符合NB/T47013.3-2015要求;出具有效的检测报告。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3、探伤完成后30天内需将探伤报告书面材料提供给招标单位,并以现场实际检验量为结算依据。</w:t>
            </w:r>
          </w:p>
        </w:tc>
        <w:tc>
          <w:tcPr>
            <w:tcW w:w="1233" w:type="dxa"/>
            <w:vMerge w:val="continue"/>
            <w:vAlign w:val="center"/>
          </w:tcPr>
          <w:p>
            <w:pPr>
              <w:jc w:val="center"/>
              <w:rPr>
                <w:rFonts w:hint="eastAsia" w:ascii="仿宋" w:hAnsi="仿宋" w:eastAsia="仿宋" w:cs="仿宋"/>
                <w:bCs/>
                <w:kern w:val="0"/>
                <w:szCs w:val="32"/>
                <w:vertAlign w:val="baseline"/>
              </w:rPr>
            </w:pPr>
          </w:p>
        </w:tc>
        <w:tc>
          <w:tcPr>
            <w:tcW w:w="801"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件</w:t>
            </w:r>
          </w:p>
        </w:tc>
        <w:tc>
          <w:tcPr>
            <w:tcW w:w="100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7</w:t>
            </w:r>
          </w:p>
        </w:tc>
        <w:tc>
          <w:tcPr>
            <w:tcW w:w="826" w:type="dxa"/>
            <w:vMerge w:val="continue"/>
            <w:vAlign w:val="center"/>
          </w:tcPr>
          <w:p>
            <w:pPr>
              <w:jc w:val="center"/>
              <w:rPr>
                <w:rFonts w:hint="eastAsia" w:ascii="仿宋" w:hAnsi="仿宋" w:eastAsia="仿宋" w:cs="仿宋"/>
                <w:bCs/>
                <w:kern w:val="0"/>
                <w:szCs w:val="32"/>
                <w:vertAlign w:val="baseline"/>
              </w:rPr>
            </w:pPr>
          </w:p>
        </w:tc>
        <w:tc>
          <w:tcPr>
            <w:tcW w:w="725" w:type="dxa"/>
            <w:vMerge w:val="continue"/>
            <w:vAlign w:val="center"/>
          </w:tcPr>
          <w:p>
            <w:pPr>
              <w:jc w:val="center"/>
              <w:rPr>
                <w:rFonts w:hint="eastAsia" w:ascii="仿宋" w:hAnsi="仿宋" w:eastAsia="仿宋" w:cs="仿宋"/>
                <w:bCs/>
                <w:kern w:val="0"/>
                <w:szCs w:val="32"/>
                <w:vertAlign w:val="baseline"/>
              </w:rPr>
            </w:pPr>
          </w:p>
        </w:tc>
        <w:tc>
          <w:tcPr>
            <w:tcW w:w="145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吊具横梁焊缝探伤</w:t>
            </w:r>
          </w:p>
        </w:tc>
        <w:tc>
          <w:tcPr>
            <w:tcW w:w="392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1、招标单位吊具横梁焊缝定期探伤内容（1次/1年）.2、吊具横梁焊缝需100%经过无损探伤检查，采取磁粉探伤，并出具有效的检测报告。探伤符合NB/T47013.4-2015(磁粉探伤)。</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3、探伤完成后30天内需将探伤报告书面材料提供给招标单位,并以现场实际检验量为结算依据。</w:t>
            </w:r>
          </w:p>
        </w:tc>
        <w:tc>
          <w:tcPr>
            <w:tcW w:w="1233" w:type="dxa"/>
            <w:vMerge w:val="continue"/>
            <w:vAlign w:val="center"/>
          </w:tcPr>
          <w:p>
            <w:pPr>
              <w:jc w:val="center"/>
              <w:rPr>
                <w:rFonts w:hint="eastAsia" w:ascii="仿宋" w:hAnsi="仿宋" w:eastAsia="仿宋" w:cs="仿宋"/>
                <w:bCs/>
                <w:kern w:val="0"/>
                <w:szCs w:val="32"/>
                <w:vertAlign w:val="baseline"/>
              </w:rPr>
            </w:pPr>
          </w:p>
        </w:tc>
        <w:tc>
          <w:tcPr>
            <w:tcW w:w="801"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米</w:t>
            </w:r>
          </w:p>
        </w:tc>
        <w:tc>
          <w:tcPr>
            <w:tcW w:w="100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8</w:t>
            </w:r>
          </w:p>
        </w:tc>
        <w:tc>
          <w:tcPr>
            <w:tcW w:w="826" w:type="dxa"/>
            <w:vMerge w:val="continue"/>
            <w:vAlign w:val="center"/>
          </w:tcPr>
          <w:p>
            <w:pPr>
              <w:jc w:val="center"/>
              <w:rPr>
                <w:rFonts w:hint="eastAsia" w:ascii="仿宋" w:hAnsi="仿宋" w:eastAsia="仿宋" w:cs="仿宋"/>
                <w:bCs/>
                <w:kern w:val="0"/>
                <w:szCs w:val="32"/>
                <w:vertAlign w:val="baseline"/>
              </w:rPr>
            </w:pPr>
          </w:p>
        </w:tc>
        <w:tc>
          <w:tcPr>
            <w:tcW w:w="725" w:type="dxa"/>
            <w:vMerge w:val="continue"/>
            <w:vAlign w:val="center"/>
          </w:tcPr>
          <w:p>
            <w:pPr>
              <w:jc w:val="center"/>
              <w:rPr>
                <w:rFonts w:hint="eastAsia" w:ascii="仿宋" w:hAnsi="仿宋" w:eastAsia="仿宋" w:cs="仿宋"/>
                <w:bCs/>
                <w:kern w:val="0"/>
                <w:szCs w:val="32"/>
                <w:vertAlign w:val="baseline"/>
              </w:rPr>
            </w:pPr>
          </w:p>
        </w:tc>
        <w:tc>
          <w:tcPr>
            <w:tcW w:w="1454"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钢包及中间包等包壁探伤</w:t>
            </w:r>
          </w:p>
        </w:tc>
        <w:tc>
          <w:tcPr>
            <w:tcW w:w="392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招标单位钢包及中间罐壳体探伤检验汇总（1次/2年）。2.钢包及中间罐壳体需100%经过无损超声波探伤检查，并出具有效的检测报告。探伤符合NB/T47013.3-2015要求。3、探伤完成后30天内需将探伤报告书面材料提供给招标单位,并以现场实际检验量为结算依据。</w:t>
            </w:r>
          </w:p>
        </w:tc>
        <w:tc>
          <w:tcPr>
            <w:tcW w:w="1233" w:type="dxa"/>
            <w:vMerge w:val="continue"/>
            <w:vAlign w:val="center"/>
          </w:tcPr>
          <w:p>
            <w:pPr>
              <w:jc w:val="center"/>
              <w:rPr>
                <w:rFonts w:hint="eastAsia" w:ascii="仿宋" w:hAnsi="仿宋" w:eastAsia="仿宋" w:cs="仿宋"/>
                <w:bCs/>
                <w:kern w:val="0"/>
                <w:szCs w:val="32"/>
                <w:vertAlign w:val="baseline"/>
              </w:rPr>
            </w:pPr>
          </w:p>
        </w:tc>
        <w:tc>
          <w:tcPr>
            <w:tcW w:w="801"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米</w:t>
            </w:r>
          </w:p>
        </w:tc>
        <w:tc>
          <w:tcPr>
            <w:tcW w:w="1004"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9</w:t>
            </w:r>
          </w:p>
        </w:tc>
        <w:tc>
          <w:tcPr>
            <w:tcW w:w="826" w:type="dxa"/>
            <w:vMerge w:val="continue"/>
            <w:vAlign w:val="center"/>
          </w:tcPr>
          <w:p>
            <w:pPr>
              <w:jc w:val="center"/>
              <w:rPr>
                <w:rFonts w:hint="eastAsia" w:ascii="仿宋" w:hAnsi="仿宋" w:eastAsia="仿宋" w:cs="仿宋"/>
                <w:bCs/>
                <w:kern w:val="0"/>
                <w:szCs w:val="32"/>
                <w:vertAlign w:val="baseline"/>
              </w:rPr>
            </w:pPr>
          </w:p>
        </w:tc>
        <w:tc>
          <w:tcPr>
            <w:tcW w:w="725" w:type="dxa"/>
            <w:vMerge w:val="continue"/>
            <w:vAlign w:val="center"/>
          </w:tcPr>
          <w:p>
            <w:pPr>
              <w:jc w:val="center"/>
              <w:rPr>
                <w:rFonts w:hint="eastAsia" w:ascii="仿宋" w:hAnsi="仿宋" w:eastAsia="仿宋" w:cs="仿宋"/>
                <w:bCs/>
                <w:kern w:val="0"/>
                <w:szCs w:val="32"/>
                <w:vertAlign w:val="baseline"/>
              </w:rPr>
            </w:pPr>
          </w:p>
        </w:tc>
        <w:tc>
          <w:tcPr>
            <w:tcW w:w="1454" w:type="dxa"/>
            <w:vMerge w:val="continue"/>
            <w:vAlign w:val="center"/>
          </w:tcPr>
          <w:p>
            <w:pPr>
              <w:jc w:val="center"/>
              <w:rPr>
                <w:rFonts w:hint="eastAsia" w:ascii="仿宋" w:hAnsi="仿宋" w:eastAsia="仿宋" w:cs="仿宋"/>
                <w:bCs/>
                <w:kern w:val="0"/>
                <w:szCs w:val="32"/>
                <w:vertAlign w:val="baseline"/>
              </w:rPr>
            </w:pPr>
          </w:p>
        </w:tc>
        <w:tc>
          <w:tcPr>
            <w:tcW w:w="392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招标单位钢包及中间罐壳体探伤检验汇总（1次/2年）。2.钢包及中间罐壳体需100%经过无损探伤检查，如超声波探伤无法进行探伤时，需采取磁粉探伤，并出具有效的检测报。探伤符合NB/T47013.4-2015(磁粉探伤)。3、探伤完成后30天内需将探伤报告书面材料提供给招标单位,并以现场实际检验量为结算依据。</w:t>
            </w:r>
          </w:p>
        </w:tc>
        <w:tc>
          <w:tcPr>
            <w:tcW w:w="1233" w:type="dxa"/>
            <w:vMerge w:val="continue"/>
            <w:vAlign w:val="center"/>
          </w:tcPr>
          <w:p>
            <w:pPr>
              <w:jc w:val="center"/>
              <w:rPr>
                <w:rFonts w:hint="eastAsia" w:ascii="仿宋" w:hAnsi="仿宋" w:eastAsia="仿宋" w:cs="仿宋"/>
                <w:bCs/>
                <w:kern w:val="0"/>
                <w:szCs w:val="32"/>
                <w:vertAlign w:val="baseline"/>
              </w:rPr>
            </w:pPr>
          </w:p>
        </w:tc>
        <w:tc>
          <w:tcPr>
            <w:tcW w:w="801" w:type="dxa"/>
            <w:vMerge w:val="continue"/>
            <w:vAlign w:val="center"/>
          </w:tcPr>
          <w:p>
            <w:pPr>
              <w:jc w:val="center"/>
              <w:rPr>
                <w:rFonts w:hint="eastAsia" w:ascii="仿宋" w:hAnsi="仿宋" w:eastAsia="仿宋" w:cs="仿宋"/>
                <w:bCs/>
                <w:kern w:val="0"/>
                <w:szCs w:val="32"/>
                <w:vertAlign w:val="baseline"/>
              </w:rPr>
            </w:pPr>
          </w:p>
        </w:tc>
        <w:tc>
          <w:tcPr>
            <w:tcW w:w="1004" w:type="dxa"/>
            <w:vMerge w:val="continue"/>
            <w:vAlign w:val="center"/>
          </w:tcPr>
          <w:p>
            <w:pPr>
              <w:jc w:val="center"/>
              <w:rPr>
                <w:rFonts w:hint="eastAsia" w:ascii="仿宋" w:hAnsi="仿宋" w:eastAsia="仿宋" w:cs="仿宋"/>
                <w:bCs/>
                <w:kern w:val="0"/>
                <w:szCs w:val="32"/>
                <w:vertAlign w:val="baseline"/>
              </w:rPr>
            </w:pPr>
          </w:p>
        </w:tc>
      </w:tr>
    </w:tbl>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5</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5</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15个工作日</w:t>
      </w:r>
      <w:r>
        <w:rPr>
          <w:rFonts w:hint="eastAsia" w:ascii="仿宋" w:hAnsi="仿宋" w:eastAsia="仿宋" w:cs="仿宋"/>
          <w:szCs w:val="32"/>
        </w:rPr>
        <w:t>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一、最新年检有效的企业法人营业执照，需具备无损检测资质，公司注册满5年以上。</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二、法定代表人资格证明（需载明身份证号码）、代理人身份证复印件及授权委托书原件。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三、企业介绍，便于对其资质进行审查。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四、投标单位开票信息。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五、开户许可证复印件。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六、提供探伤作业人员证等。（上述资料需加盖报名单位公章）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110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2</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val="en-US" w:eastAsia="zh-CN"/>
        </w:rPr>
        <w:t>黎工</w:t>
      </w:r>
      <w:r>
        <w:rPr>
          <w:rFonts w:hint="eastAsia" w:ascii="仿宋" w:hAnsi="仿宋" w:eastAsia="仿宋" w:cs="仿宋"/>
          <w:kern w:val="0"/>
          <w:szCs w:val="32"/>
        </w:rPr>
        <w:t>；18870216</w:t>
      </w:r>
      <w:r>
        <w:rPr>
          <w:rFonts w:hint="eastAsia" w:ascii="仿宋" w:hAnsi="仿宋" w:eastAsia="仿宋" w:cs="仿宋"/>
          <w:kern w:val="0"/>
          <w:szCs w:val="32"/>
          <w:lang w:val="en-US" w:eastAsia="zh-CN"/>
        </w:rPr>
        <w:t>329</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4</w:t>
      </w:r>
      <w:r>
        <w:rPr>
          <w:rFonts w:hint="eastAsia" w:ascii="仿宋" w:hAnsi="仿宋" w:eastAsia="仿宋" w:cs="仿宋"/>
          <w:kern w:val="0"/>
          <w:szCs w:val="32"/>
        </w:rPr>
        <w:t>年</w:t>
      </w:r>
      <w:r>
        <w:rPr>
          <w:rFonts w:hint="eastAsia" w:ascii="仿宋" w:hAnsi="仿宋" w:eastAsia="仿宋" w:cs="仿宋"/>
          <w:kern w:val="0"/>
          <w:szCs w:val="32"/>
          <w:lang w:val="en-US" w:eastAsia="zh-CN"/>
        </w:rPr>
        <w:t>4</w:t>
      </w:r>
      <w:r>
        <w:rPr>
          <w:rFonts w:hint="eastAsia" w:ascii="仿宋" w:hAnsi="仿宋" w:eastAsia="仿宋" w:cs="仿宋"/>
          <w:kern w:val="0"/>
          <w:szCs w:val="32"/>
        </w:rPr>
        <w:t>月</w:t>
      </w:r>
      <w:r>
        <w:rPr>
          <w:rFonts w:hint="eastAsia" w:ascii="仿宋" w:hAnsi="仿宋" w:eastAsia="仿宋" w:cs="仿宋"/>
          <w:kern w:val="0"/>
          <w:szCs w:val="32"/>
          <w:lang w:val="en-US" w:eastAsia="zh-CN"/>
        </w:rPr>
        <w:t>19</w:t>
      </w:r>
      <w:bookmarkStart w:id="0" w:name="_GoBack"/>
      <w:bookmarkEnd w:id="0"/>
      <w:r>
        <w:rPr>
          <w:rFonts w:hint="eastAsia" w:ascii="仿宋" w:hAnsi="仿宋" w:eastAsia="仿宋" w:cs="仿宋"/>
          <w:kern w:val="0"/>
          <w:szCs w:val="32"/>
        </w:rPr>
        <w:t>日</w:t>
      </w:r>
    </w:p>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8525B1"/>
    <w:rsid w:val="07F43F20"/>
    <w:rsid w:val="0A463743"/>
    <w:rsid w:val="0C70433B"/>
    <w:rsid w:val="0D4F18A0"/>
    <w:rsid w:val="0DEA74AB"/>
    <w:rsid w:val="0E663E2F"/>
    <w:rsid w:val="111950A1"/>
    <w:rsid w:val="11205D80"/>
    <w:rsid w:val="13613D47"/>
    <w:rsid w:val="15294371"/>
    <w:rsid w:val="158F1D1C"/>
    <w:rsid w:val="165946B4"/>
    <w:rsid w:val="174807B3"/>
    <w:rsid w:val="19574585"/>
    <w:rsid w:val="1A45745C"/>
    <w:rsid w:val="1AA8224C"/>
    <w:rsid w:val="1B1A3E7B"/>
    <w:rsid w:val="1C156FDD"/>
    <w:rsid w:val="1CCB1D67"/>
    <w:rsid w:val="1F5553E0"/>
    <w:rsid w:val="1F6F10D0"/>
    <w:rsid w:val="21B84BEB"/>
    <w:rsid w:val="224F0CB9"/>
    <w:rsid w:val="23390F03"/>
    <w:rsid w:val="23E517E3"/>
    <w:rsid w:val="244C5333"/>
    <w:rsid w:val="24ED1D7C"/>
    <w:rsid w:val="266254EA"/>
    <w:rsid w:val="297812FA"/>
    <w:rsid w:val="2C0474D9"/>
    <w:rsid w:val="2D91556D"/>
    <w:rsid w:val="2FC63EED"/>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2F4633D"/>
    <w:rsid w:val="442E2964"/>
    <w:rsid w:val="455712B1"/>
    <w:rsid w:val="4689585C"/>
    <w:rsid w:val="46ED4F4E"/>
    <w:rsid w:val="470B6D81"/>
    <w:rsid w:val="4DEF1745"/>
    <w:rsid w:val="4DFA26DB"/>
    <w:rsid w:val="4F4003CF"/>
    <w:rsid w:val="50FB5B77"/>
    <w:rsid w:val="535E196B"/>
    <w:rsid w:val="53AF291F"/>
    <w:rsid w:val="54B11476"/>
    <w:rsid w:val="54DC7D6C"/>
    <w:rsid w:val="54F71AA5"/>
    <w:rsid w:val="565B421E"/>
    <w:rsid w:val="587A36AD"/>
    <w:rsid w:val="5CB7558D"/>
    <w:rsid w:val="5E2547BF"/>
    <w:rsid w:val="5EDF3BF5"/>
    <w:rsid w:val="61AF5267"/>
    <w:rsid w:val="624E62F5"/>
    <w:rsid w:val="63D23ADB"/>
    <w:rsid w:val="64C91E27"/>
    <w:rsid w:val="650643D4"/>
    <w:rsid w:val="659727D9"/>
    <w:rsid w:val="67641B2F"/>
    <w:rsid w:val="67DE7169"/>
    <w:rsid w:val="69F96B32"/>
    <w:rsid w:val="6C6D325B"/>
    <w:rsid w:val="6F1A0367"/>
    <w:rsid w:val="6FBB70C4"/>
    <w:rsid w:val="7056592B"/>
    <w:rsid w:val="70F63687"/>
    <w:rsid w:val="7136282C"/>
    <w:rsid w:val="71862E7A"/>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imes New Roman" w:hAnsi="Times New Roman" w:eastAsia="仿宋_GB2312" w:cs="Times New Roman"/>
      <w:sz w:val="18"/>
      <w:szCs w:val="18"/>
    </w:rPr>
  </w:style>
  <w:style w:type="character" w:customStyle="1" w:styleId="8">
    <w:name w:val="页脚 字符"/>
    <w:basedOn w:val="6"/>
    <w:link w:val="2"/>
    <w:autoRedefine/>
    <w:qFormat/>
    <w:uiPriority w:val="99"/>
    <w:rPr>
      <w:rFonts w:ascii="Times New Roman" w:hAnsi="Times New Roman" w:eastAsia="仿宋_GB2312" w:cs="Times New Roman"/>
      <w:sz w:val="18"/>
      <w:szCs w:val="18"/>
    </w:rPr>
  </w:style>
  <w:style w:type="paragraph" w:customStyle="1" w:styleId="9">
    <w:name w:val="Table Paragraph"/>
    <w:basedOn w:val="1"/>
    <w:autoRedefine/>
    <w:qFormat/>
    <w:uiPriority w:val="1"/>
  </w:style>
  <w:style w:type="table" w:customStyle="1" w:styleId="10">
    <w:name w:val="Table Normal"/>
    <w:autoRedefine/>
    <w:semiHidden/>
    <w:unhideWhenUsed/>
    <w:qFormat/>
    <w:uiPriority w:val="2"/>
    <w:tblPr>
      <w:tblCellMar>
        <w:top w:w="0" w:type="dxa"/>
        <w:left w:w="0" w:type="dxa"/>
        <w:bottom w:w="0" w:type="dxa"/>
        <w:right w:w="0" w:type="dxa"/>
      </w:tblCellMar>
    </w:tblPr>
  </w:style>
  <w:style w:type="character" w:customStyle="1" w:styleId="11">
    <w:name w:val="font11"/>
    <w:basedOn w:val="6"/>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3</TotalTime>
  <ScaleCrop>false</ScaleCrop>
  <LinksUpToDate>false</LinksUpToDate>
  <CharactersWithSpaces>4150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熊丽霞</cp:lastModifiedBy>
  <cp:lastPrinted>2021-06-17T03:15:00Z</cp:lastPrinted>
  <dcterms:modified xsi:type="dcterms:W3CDTF">2024-04-19T10:26:29Z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845582A77EA7473B824298F0E56E26BC_13</vt:lpwstr>
  </property>
</Properties>
</file>